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4E" w:rsidRDefault="00D6784E" w:rsidP="00D6784E">
      <w:pPr>
        <w:spacing w:after="0" w:line="240" w:lineRule="auto"/>
        <w:jc w:val="both"/>
        <w:rPr>
          <w:rFonts w:ascii="Arial Narrow" w:hAnsi="Arial Narrow"/>
          <w:sz w:val="20"/>
          <w:szCs w:val="20"/>
        </w:rPr>
      </w:pPr>
    </w:p>
    <w:p w:rsidR="00D6784E" w:rsidRPr="00D6784E" w:rsidRDefault="00D6784E" w:rsidP="00D6784E">
      <w:pPr>
        <w:spacing w:after="0" w:line="240" w:lineRule="auto"/>
        <w:jc w:val="both"/>
        <w:rPr>
          <w:rFonts w:ascii="Arial Narrow" w:hAnsi="Arial Narrow"/>
          <w:b/>
          <w:sz w:val="20"/>
          <w:szCs w:val="20"/>
        </w:rPr>
      </w:pPr>
      <w:r w:rsidRPr="00D6784E">
        <w:rPr>
          <w:rFonts w:ascii="Arial Narrow" w:hAnsi="Arial Narrow"/>
          <w:b/>
          <w:sz w:val="20"/>
          <w:szCs w:val="20"/>
        </w:rPr>
        <w:t>H</w:t>
      </w:r>
      <w:r w:rsidRPr="00D6784E">
        <w:rPr>
          <w:rFonts w:ascii="Arial Narrow" w:hAnsi="Arial Narrow"/>
          <w:b/>
          <w:sz w:val="20"/>
          <w:szCs w:val="20"/>
        </w:rPr>
        <w:t>OTĂRÂRE   Nr. 966 din 29 septembrie 2011</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pentru aprobarea Nomenclatorului domeniilor şi al specializărilor/programelor de studii universitare, a structurii instituţiilor de învăţământ superior, a domeniilor şi programelor de studii universitare acreditate sau autorizate să funcţioneze provizoriu, a locaţiilor geografice de desfăşurare, a numărului de credite de studii transferabile pentru fiecare program de studii universitare, formă de învăţământ sau limbă de predare, precum şi a numărului maxim de studenţi care pot fi şcolarizaţi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EMITENT:      GUVERNUL ROMÂNIEI</w:t>
      </w:r>
    </w:p>
    <w:p w:rsid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PUBLICATĂ ÎN: MONITORUL OFICIAL  NR. 697 din  1 octombrie 2011</w:t>
      </w:r>
    </w:p>
    <w:p w:rsidR="00D6784E" w:rsidRDefault="00D6784E" w:rsidP="00D6784E">
      <w:pPr>
        <w:spacing w:after="0" w:line="240" w:lineRule="auto"/>
        <w:jc w:val="both"/>
        <w:rPr>
          <w:rFonts w:ascii="Arial Narrow" w:hAnsi="Arial Narrow"/>
          <w:sz w:val="20"/>
          <w:szCs w:val="20"/>
        </w:rPr>
      </w:pPr>
    </w:p>
    <w:p w:rsidR="00D6784E" w:rsidRDefault="00D6784E" w:rsidP="00D6784E">
      <w:pPr>
        <w:spacing w:after="0" w:line="240" w:lineRule="auto"/>
        <w:jc w:val="both"/>
        <w:rPr>
          <w:rFonts w:ascii="Arial Narrow" w:hAnsi="Arial Narrow"/>
          <w:sz w:val="20"/>
          <w:szCs w:val="20"/>
        </w:rPr>
      </w:pPr>
    </w:p>
    <w:p w:rsidR="00D6784E" w:rsidRPr="00D6784E" w:rsidRDefault="00D6784E" w:rsidP="00D6784E">
      <w:pPr>
        <w:spacing w:after="0" w:line="240" w:lineRule="auto"/>
        <w:jc w:val="both"/>
        <w:rPr>
          <w:rFonts w:ascii="Arial Narrow" w:hAnsi="Arial Narrow"/>
          <w:sz w:val="20"/>
          <w:szCs w:val="20"/>
        </w:rPr>
      </w:pPr>
      <w:bookmarkStart w:id="0" w:name="_GoBack"/>
      <w:bookmarkEnd w:id="0"/>
      <w:r w:rsidRPr="00D6784E">
        <w:rPr>
          <w:rFonts w:ascii="Arial Narrow" w:hAnsi="Arial Narrow"/>
          <w:sz w:val="20"/>
          <w:szCs w:val="20"/>
        </w:rPr>
        <w:t>ANEXA 1</w:t>
      </w:r>
    </w:p>
    <w:p w:rsidR="00D6784E" w:rsidRPr="00D6784E" w:rsidRDefault="00D6784E" w:rsidP="00D6784E">
      <w:pPr>
        <w:spacing w:after="0" w:line="240" w:lineRule="auto"/>
        <w:jc w:val="both"/>
        <w:rPr>
          <w:rFonts w:ascii="Arial Narrow" w:hAnsi="Arial Narrow"/>
          <w:sz w:val="20"/>
          <w:szCs w:val="20"/>
        </w:rPr>
      </w:pP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NOMENCLATORUL</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domeniilor şi al specializărilor/programelor de studii universitare</w:t>
      </w:r>
    </w:p>
    <w:p w:rsidR="00D6784E" w:rsidRPr="00D6784E" w:rsidRDefault="00D6784E" w:rsidP="00D6784E">
      <w:pPr>
        <w:spacing w:after="0" w:line="240" w:lineRule="auto"/>
        <w:jc w:val="both"/>
        <w:rPr>
          <w:rFonts w:ascii="Arial Narrow" w:hAnsi="Arial Narrow"/>
          <w:sz w:val="20"/>
          <w:szCs w:val="20"/>
        </w:rPr>
      </w:pP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Semnificaţia coloanelor din tabelul de mai jos este următoarea:</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A - Cod DFI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B - Cod RSI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C - Cod DII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D - Cod DSU_D/M</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______________________________________________________________________________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|A |Domeniul   |B |Ramura de  |C |Domeniul de |D |Domeniul de |Cod|Domeniul de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|fundamental|  |ştiinţă    |  |ierarhizare |  |studii      |DL |licenţă (DL)|</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|de         |  |(RSI)      |  |(DII)       |  |universitare|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|ierarhizare|  |           |  |            |  |de doctorat/|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|(DFI)      |  |           |  |            |  |masterat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|(DSU_D/M)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|10|Matematică |10|Matematică |10|Matematică  |10|Matematică  | 10|Matematică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|şi ştiinţe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|ale naturii|  |           |20|Informatică |20|Informatică | 40|Informatică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|20|Fizică     |10|Fizică      |10|Fizică      | 20|Fizică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|30|Chimie şi  |10|Chimie      |10|Chimie      | 30|Chimie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|inginerie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|chimică    |20|Inginerie   |20|Inginerie   | 50|Inginerie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|chimică     |  |chimică     |   |chimică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|40|Ştiinţele  |10|Geografie   |10|Geografie   | 20|Geografie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|pământului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|şi         |20|Geologie    |10|Geologie    | 30|Geologie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|atmosferei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|30|Ştiinţe ale |10|Ştiinţa     | 40|Ştiinţa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|mediului    |  |mediului    |   |mediului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|20|Ştiinţe    |10|Inginerie  |10|Inginerie   |10|Inginerie   | 60|Inginerie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|inginereşti|  |civilă     |  |civilă şi   |  |civilă şi   |   |civilă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|instalaţii  |  |instalaţii  |___|____________|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70|Ingineria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|instalaţii-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|lor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|20|Inginerie  |10|Inginerie   |10|Inginerie   | 90|Inginerie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|electrică, |  |electrică şi|  |electrică   |   |electrică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|electronică|  |energetică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|şi tele-   |  |            |20|Inginerie   |110|Inginerie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|comunicaţii|  |            |  |energetică  |   |energetică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|20|Inginerie   |10|Inginerie   |100|Inginerie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|electronică |  |electronică |   |electronică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|şi tele-    |  |şi tele-    |   |şi tele-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|comunicaţii |  |comunicaţii |   |comunicaţii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|30|Inginerie  |10|Inginerie   |10|Inginerie   |120|Inginerie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|geologică, |  |geologică,  |  |geologică   |   |geologică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|mine,      |  |Inginerie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  |petrol şi  |  |geodezică   |20|Inginerie   | 30|Inginerie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|gaze       |  |            |  |geodezică   |   |geodezică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|20|Mine, petrol|10|Mine, petrol|260|Mine, petrol|</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|şi gaze     |  |şi gaze     |   |şi gaze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|40|Ingineria  |10|Inginerie   |10|Inginerie   | 40|Inginerie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|trans-     |  |aero-       |  |aerospaţială|   |aerospaţială|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|porturilor |  |spaţială,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|auto-       |20|Ingineria   |160|Ingineria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|vehicule,   |  |auto-       |   |auto-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|transporturi|  |vehiculelor |   |vehiculelor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|30|Ingineria   |240|Ingineria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|trans-      |   |trans-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|porturilor  |   |porturilor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|50|Ingineria  |10|Agronomie,  |10|Agronomie   | 10|Agronomie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|resurselor |  |horti-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|vegetale şi|  |cultură,    |20|Horticultură| 20|Horticultură|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|animale    |  |silvi-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|cultură,    |30|Inginerie   |140|Inginerie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|inginerie   |  |forestieră  |   |forestieră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|forestieră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|40|Silvicultură| 30|Silvicultură|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|20|Bio-        |10|Bio-        | 50|Bio-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|tehnologii  |  |tehnologii  |   |tehnologii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|30|Ingineria   |10|Ingineria   |150|Ingineria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|produselor  |  |produselor  |   |produselor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|alimentare  |  |alimentare  |   |alimentare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|40|Zootehnie   |10|Zootehnie   | 40|Zootehnie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|60|Ingineria  |10|Ingineria   |10|Calculatoare| 10|Calculatoare|</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|sistemelor,|  |sistemelor, |  |şi          |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|calculatoa-|  |calculatoare|  |tehnologia  |   |tehnologia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|re şi      |  |şi          |  |informaţiei |   |informaţiei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|tehnologia |  |tehnologia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|informaţiei|  |informaţiei |20|Ingineria   |220|Ingineria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|sistemelor  |   |sistemelor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|70|Inginerie  |10|Inginerie   |10|Inginerie   |180|Inginerie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|mecanică,  |  |mecanică    |  |mecanică    |   |mecanică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|mecatroni-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|că,        |20|Inginerie   |10|Inginerie   |130|Inginerie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|inginerie  |  |industrială |  |industrială |   |industrială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|industrială|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|şi         |  |            |20|Inginerie   |200|Arhitectură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|management |  |            |  |navală şi   |   |navală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|navigaţie   |   |____________|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|210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|marină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|navigaţie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|30|Ştiinţe     |270|Ştiinţe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|inginereşti |   |inginereşti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|aplicate    |   |aplicate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|30|Mecatronică |10|Mecatronică |250|Mecatronică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|şi robotică |  |şi robotică |   |şi robotică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|40|Ingineria   |10|Ingineria   |170|Ingineria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|materialelor|  |materialelor|   |materialelor|</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  |           |50|Ingineria   |10|Ingineria   |190|Ingineria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|mediului    |  |mediului    |   |mediului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|60|Inginerie şi|10|Inginerie şi|230|Inginerie şi|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|management  |  |management  |   |management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|70|Inginerie   |10|Inginerie   | 20|Inginerie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|genistică,  |  |genistică,  |   |genistică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|Inginerie de|  |Inginerie de|___|____________|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|armament,   |  |armament,   | 80|Inginerie de|</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|rachete şi  |  |rachete şi  |   |armament,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|muniţii     |  |muniţii     |   |rachete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|muniţii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|30|Ştiinţe    |10|Biologie   |10|Biologie    |10|Biologie    | 10|Biologie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|biologice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|şi         |20|Biochimie  |10|Biochimie   |10|Biochimie   | 10|Biologie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|biomedicale|__|___________|__|____________|__|____________|___|____________|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|30|Medicină   |10|Medicină    |10|Medicină    | 10|Sănătate*)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20|Sănătate**)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|40|Medicină   |10|Medicină    |10|Medicină    | 10|Medicină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|veterinară |  |veterinară  |  |veterinară  |   |veterinară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|50|Medicină   |10|Medicină    |10|Medicină    | 10|Sănătate*)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|dentară    |  |dentară     |  |dentară     |___|____________|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20|Sănătate**)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|60|Farmacie   |10|Farmacie    |10|Farmacie    | 10|Sănătate*)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20|Sănătate**)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|40|Ştiinţe    |10|Ştiinţe    |10|Drept       |10|Drept       | 10|Drept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|sociale    |  |juridice   |  |            |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|20|Ştiinţe    |10|Ştiinţe     |10|Ştiinţe     | 50|Ştiinţe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|administra-|  |administra- |  |administra- |   |administra-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|tive       |  |tive        |  |tive        |   |tive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|30|Ştiinţe ale|10|Ştiinţe ale |10|Ştiinţe ale | 60|Ştiinţe ale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|comunicării|  |comunicării |  |comunicării |   |comunicării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|40|Sociologie |10|Asistenţă   |10|Sociologie  | 20|Asistenţă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|socială     |  |            |   |socială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|20|Sociologie  |10|Sociologie  | 10|Sociologie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|50|Ştiinţe    |10|Ştiinţe     |10|Relaţii     | 40|Relaţii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|politice   |  |politice    |  |inter-      |   |inter-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|naţionale şi|   |naţionale şi|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|studii      |   |studii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|europene    |   |europene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|20|Ştiinţe     | 30|Ştiinţe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|politice    |   |politice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|60|Ştiinţe    |10|Ştiinţe     |10|Ştiinţe     | 10|Ştiinţe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|militare,  |  |militare,   |  |militare    |   |militare,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|informaţii |  |informaţii  |  |            |   |informaţii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|şi ordine  |  |şi ordine   |  |            |   |şi ordine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|publică    |  |publică     |  |            |   |publică^)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|20|Informaţii  | 10|Ştiinţe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|şi          |   |militare,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|securitate  |   |informaţii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|naţională   |   |şi ordine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  |           |  |            |  |            |   |publică^)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|30|Ordine      |10 |Ştiinţe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|publică şi  |   |militare,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|siguranţă   |   |informaţii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|naţională   |   |şi ordine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|publică^)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|70|Ştiinţe    |10|Administra- |10|Administra- | 30|Administra-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|economice  |  |rea         |  |rea         |   |rea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|afacerilor  |  |afacerilor  |   |afacerilor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|20|Cibernetică,|10|Cibernetică | 50|Cibernetică,|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|statistică  |  |şi          |   |statistică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|şi          |  |statistică  |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|informatică |  |            |   |informatică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|economică   |  |            |   |economică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|20|Informatică | 50|Cibernetică,|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|economică   |   |statistică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|informatică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|economică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|30|Contabilita-|10|Contabilita-| 40|Contabilita-|</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|te          |  |te          |   |te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|40|Economie    |10|Economie    | 10|Economie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|50|Finanţe     |10|Finanţe     | 20|Finanţe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|60|Management  |10|Management  | 70|Management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|70|Marketing   |10|Marketing   | 80|Marketing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|80|Relaţii     |10|Economie şi | 60|Economie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|economice   |  |afaceri     |   |afaceri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|inter-      |  |inter-      |   |inter-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|naţionale   |  |naţionale   |   |naţionale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|80|Psihologie |10|Educaţie    |10|Ştiinţele   | 10|Educaţie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|şi ştiinţe |  |fizică şi   |  |motricităţii|   |fizică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|comporta-  |  |sport       |  |umane       |   |sport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|mentale    |  |            |  |            |___|____________|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20|Kineto-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|terapie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|20|Psihologie  |10|Psihologie  | 80|Psihologie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|30|Ştiinţe ale |10|Ştiinţe ale | 70|Ştiinţe ale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|educaţiei   |  |educaţiei   |   |educaţiei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|50|Ştiinţe    |10|Filologie  |10|Filologie   |10|Filologie   | 20|Limbă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|umaniste şi|  |           |  |            |  |            |   |literatură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|arte       |  |           |  |            |  |            |___|____________|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30|Limbi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|moderne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|aplicate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|20|Filosofie  |10|Filosofie   |10|Filosofie   | 10|Filosofie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|30|Istorie    |10|Istorie     |10|Istorie     | 40|Istorie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|40|Teologie   |10|Teologie    |10|Teologie    | 10|Teologie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|50|Studii     |10|Studii      |10|Studii      | 50|Studii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|culturale  |  |culturale   |  |culturale   |   |culturale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|60|Arhitectură|10|Arhitectură |10|Arhitectură | 10|Arhitectură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|şi urbanism|  |şi urbanism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|20|Urbanism    | 20|Urbanism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|70|Arte*13)   |10|Arte vizuale|10|Arte vizuale| 40|Arte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            |   |vizuale^)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|20|Istoria şi  | 40|Arte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|teoria artei|   |vizuale^)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|*13)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|20|Artele      |10|Teatru şi   | 10|Teatru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|spectacolu- |  |artele      |   |artele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|lui         |  |spectacolu- |   |spectacolu-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|lui         |   |lui^)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|20|Cinemato-   | 20|Cinemato-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|grafie şi   |   |grafie şi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  |            |  |media       |   |media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|30|Muzică      |10|Muzică      | 30|Muzică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continuare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______________________________________________________________________________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|Cod|   Domeniul     |Cod|  Specializarea conform nomenclatorului (S)  |Număr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|DL |   de licenţă   |S  |                                             |de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(DL)      |   |                                             |credite|</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Matematică     | 10| Matematică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Matematici aplicate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Matematică informatică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Informatică    | 10| Informatică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Informatică aplicată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Fizică         | 10| Fizică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Fizică medicală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Biofizică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Fizică informatică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Chimie         | 10| Chimie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Biochimie tehnologică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Radiochimie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Chimie informatică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50| Inginerie      | 10| Ingineria substanţelor anorganice şi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chimică        |   | protecţia mediului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Chimia şi ingineria substanţelor organice,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petrochimie şi carbochimie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Ştiinţa şi ingineria materialelor oxidice şi|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nanomateriale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Ştiinţa şi ingineria polimerilor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 50| Ingineria şi informatica proceselor chimice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şi biochimice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Inginerie chimică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Controlul şi securitatea produselor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alimentare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Inginerie biochimică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90| Ingineria fabricaţiei hârtiei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|100| Tehnologia chimică a produselor din piele şi|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înlocuitori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|110| Tehnologie chimică textilă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|120| Chimie alimentară şi tehnologii biochimice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|130| Prelucrarea petrolului şi petrochimie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|140| Extracte şi aditivi naturali alimentari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|150| Chimie militară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Geografie      | 10| Geografie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Geografia turismului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Cartografie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Hidrologie şi meteorologie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Planificare teritorială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Geologie       | 10| Geologie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Geochimie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Ştiinţa        | 10| Chimia mediului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mediului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Ecologie şi protecţia mediului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Geografia mediului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Fizica mediului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Ştiinţa mediului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60| Inginerie      | 10| Construcţii civile, industriale şi agricole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civilă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Căi ferate, drumuri şi poduri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Construcţii şi fortificaţii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Amenajări şi construcţii hidrotehnice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Construcţii miniere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Inginerie sanitară şi protecţia mediului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Îmbunătăţiri funciare şi dezvoltare rurală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Inginerie civilă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90| Inginerie urbană şi dezvoltare regională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|100| Infrastructura transporturilor metropolitane|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70| Ingineria      | 10| Instalaţii pentru construcţii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instalaţiilor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Instalaţii şi echipamente pentru protecţia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atmosferei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Instalaţii pentru construcţii - pompieri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90| Inginerie      | 10| Sisteme electrice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electrică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Electronică de putere şi acţionări electrice|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Electrotehnică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Instrumentaţie şi achiziţii de date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Electromecanică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Inginerie electrică şi calculatoare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|110| Inginerie      | 10| Ingineria sistemelor electroenergetice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energetică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Hidroenergetică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Termoenergetică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Energetică industrială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Energetică şi tehnologii nucleare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Managementul energiei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|100| Inginerie      | 10| Electronică aplicată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electronică şi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telecomunicaţii| 20| Tehnologii şi sisteme de telecomunicaţii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Reţele şi software de telecomunicaţii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Microelectronică, optoelectronică şi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nanotehnologii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Telecomenzi şi electronică în transporturi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Echipamente şi sisteme electronice militare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Transmisiuni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|120| Inginerie      | 10| Inginerie geologică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geologică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Geologia resurselor miniere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Geologia resurselor petroliere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Geofizică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Inginerie      | 10| Măsurători terestre şi cadastru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geodezică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Topogeodezie şi automatizarea asigurării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topogeodezice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|260| Mine, petrol şi| 10| Inginerie minieră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gaze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Prepararea substanţelor minerale utile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Topografie minieră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 40| Inginerie de petrol şi gaze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Transportul, depozitarea şi distribuţia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hidrocarburilor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Inginerie      | 10| Construcţii aerospaţiale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aerospaţială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Sisteme de propulsie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Echipamente şi instalaţii de aviaţie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Inginerie şi management aeronautic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Aeronave şi motoare de aviaţie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Navigaţie aeriană (Air Navigation)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|160| Ingineria      | 10| Construcţii de autovehicule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autovehiculelor|___|_____________________________________________|_______|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Ingineria sistemelor de propulsie pentru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autovehicule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Autovehicule rutiere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Echipamente şi sisteme de comandă şi control|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pentru autovehicule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Blindate, automobile şi tractoare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|240| Ingineria      | 10| Ingineria transporturilor şi a traficului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transporturilor|___|_____________________________________________|_______|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Ingineria sistemelor de circulaţie feroviară|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Ingineria sistemelor de circulaţie rutieră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Agronomie      | 10| Agricultură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Ştiinţele solului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Montanologie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Protecţia plantelor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Exploatarea maşinilor şi instalaţiilor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pentru agricultură şi industria alimentară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Horticultură   | 10| Horticultură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Peisagistică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|140| Inginerie      | 10| Ingineria prelucrării lemnului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forestieră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Ingineria şi designul produselor finite din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lemn^)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Silvicultură   | 10| Silvicultură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Exploatări forestiere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Cinegetică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50| Biotehnologii  | 10| Inginerie genetică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Biotehnologii*10)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|150| Ingineria      | 10| Ingineria produselor alimentare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produselor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alimentare     | 20| Tehnologia prelucrării produselor agricole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Controlul şi expertiza produselor alimentare|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Pescuit şi industrializarea peştelui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Protecţia consumatorului şi a mediului#)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Zootehnie      | 10| Zootehnie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Piscicultură şi acvacultură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Calculatoare şi| 10| Calculatoare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tehnologia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informaţiei    | 20| Tehnologia informaţiei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Calculatoare şi sisteme informatice pentru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apărare şi securitate naţională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Ingineria informaţiei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|220| Ingineria      | 10| Automatică şi informatică aplicată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sistemelor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Echipamente pentru modelare, simulare şi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conducere informatizată a acţiunilor de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luptă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Ingineria sistemelor multimedia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|180| Inginerie      | 10| Sisteme şi echipamente termice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mecanică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Maşini şi sisteme hidraulice şi pneumatice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Mecanică fină şi nanotehnologii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Maşini şi echipamente miniere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Inginerie mecanică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Maşini şi instalaţii pentru agricultură şi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industrie alimentară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Utilaje petroliere şi petrochimice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Utilaje pentru transportul şi depozitarea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hidrocarburilor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90| Echipamente pentru procese industriale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|100| Utilaje tehnologice pentru construcţii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|110| Ingineria şi managementul resurselor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tehnologice în construcţii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|120| Utilaje pentru textile şi pielărie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|130| Vehicule pentru transportul feroviar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|140| Utilaje şi instalaţii portuare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|150| Ingineria designului de produs (Product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Design Engineering)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|130| Inginerie      | 10| Tehnologia construcţiilor de maşini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industrială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Maşini-unelte şi sisteme de producţie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 30| Ingineria sudării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Design industrial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Ingineria şi managementul calităţii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Ingineria securităţii în industrie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Nanotehnologii şi sisteme neconvenţionale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Tehnologia şi designul produselor textile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90| Tehnologia şi designul confecţiilor din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piele şi înlocuitori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|100| Ingineria sistemelor de energii regenerabile|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|110| Tehnologia tricotajelor şi confecţiilor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|120| Ingineria prelucrării materialelor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polimerice, textile şi compozite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|130| Logistică industrială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|200| Arhitectură    | 10| Arhitectură navală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navală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Sisteme şi echipamente navale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|210| Inginerie      | 10| Navigaţie şi transport maritim şi fluvial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marină şi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navigaţie      | 20| Navigaţie, hidrografie şi echipamente navale|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Electromecanică navală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|270| Ştiinţe        | 10| Inginerie medicală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inginereşti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aplicate       | 20| Optometrie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Biotehnologii industriale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Inginerie fizică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Informatică industrială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Informatică aplicată în ingineria electrică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Informatică aplicată în ingineria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materialelor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Matematică şi informatică aplicată în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inginerie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90| Fizică tehnologică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|100| Bioinginerie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|110| Biomateriale şi dispozitive medicale#)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|120| Echipamente şi sisteme medicale#)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|250| Mecatronică şi | 10| Mecatronică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robotică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Robotică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|170| Ingineria      | 10| Ştiinţa materialelor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materialelor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Ingineria elaborării materialelor metalice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Ingineria procesării materialelor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|190| Ingineria      | 10| Ingineria şi protecţia mediului în industrie|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mediului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Ingineria sistemelor biotehnice şi ecologice|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Ingineria şi protecţia mediului în industria|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chimică şi petrochimică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Ingineria şi protecţia mediului în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agricultură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Ingineria dezvoltării rurale durabile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Ingineria mediului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Ingineria valorificării deşeurilor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Reconstrucţie ecologică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|230| Inginerie şi   | 10| Inginerie economică industrială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management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Inginerie economică în domeniul mecanic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Inginerie economică în construcţii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Inginerie şi management naval şi portuar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Inginerie economică în domeniul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transporturilor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Inginerie economică în domeniul electric,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electronic şi energetic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Inginerie economică în industria chimică şi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de materiale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Inginerie economică în agricultură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90| Inginerie şi management în alimentaţia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publică şi agroturism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|100| Inginerie şi management în industria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turismului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|110| Inginerie şi management forestier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|120| Ingineria şi managementul afacerilor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Inginerie      | 10| Maşini şi utilaje de geniu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genistică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Sisteme pentru baraje de mine, distrugeri şi|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mascare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80| Inginerie de   | 10| Armament, rachete, muniţii de aviaţie şi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armament,      |   | sisteme de salvare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rachete şi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muniţii        | 20| Muniţii, rachete, explozivi şi pulberi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Armament, aparatură artileristică şi sisteme|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de conducere a focului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Sisteme integrate de armament şi muniţie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Biologie       | 10| Biologie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10| Biologie       | 20| Biochimie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Sănătate*)     | 10| Medicină                                    |   360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Asistenţă medicală generală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Moaşe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Sănătate**)    | 10| Radiologie şi imagistică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Laborator clinic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Balneofiziokinetoterapie şi recuperare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Audiologie şi protezare auditivă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90| Nutriţie şi dietetică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Medicină       | 10| Medicină veterinară                         |   360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veterinară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Sănătate*)     | 20| Medicină dentară                            |   360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Sănătate**)    | 40| Tehnică dentară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Asistenţă dentară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Asistenţă de profilaxie stomatologică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Sănătate*)     | 30| Farmacie                                    |   300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Sănătate**)    | 60| Asistenţă de farmacie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Drept          | 10| Drept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Drept european şi internaţional^)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50| Ştiinţe        | 10| Administraţie publică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administrative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Administraţie europeană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Asistenţă managerială şi secretariat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Poliţie locală^)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Servicii şi politici de sănătate publică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(Public Health)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60| Ştiinţe ale    | 10| Jurnalism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comunicării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Comunicare şi relaţii publice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Publicitate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Ştiinţe ale informării şi documentării^)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Comunicare audiovizuală-multimedia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Asistenţă      | 10| Asistenţă socială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socială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Sociologie     | 10| Sociologie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Antropologie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Resurse umane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40| Relaţii        | 10| Relaţii internaţionale şi studii europene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internaţionale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şi studii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europene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Ştiinţe        | 10| Ştiinţe politice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politice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Studii de securitate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Ştiinţe        | 10| Conducere interarme - forţe terestre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militare,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informaţii şi  | 20| Conducere interarme - forţe navale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ordine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publică^)      | 30| Conducere interarme - forţe aeriene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Conducere logistică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Managementul organizaţiei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Management economico-financiar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|100| Conducere militară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|140| Managementul traficului aerian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|150| Management în aviaţie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Ştiinţe        | 60| Comunicare şi relaţii publice - informaţii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militare,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informaţii şi  | 70| Psihologie - informaţii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ordine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publică^)      | 90| Securitate şi apărare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|110| Comunicare publică şi interculturală în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domeniul securităţii şi apărării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|120| Sisteme informaţionale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|130| Studii de securitate şi informaţii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Ştiinţe        |160| Ordine şi siguranţă publică*12)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militare,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informaţii şi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ordine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publică^)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Administrarea  | 10| Administrarea afacerilor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afacerilor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Economia firmei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Economia comerţului, turismului şi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serviciilor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Merceologie şi managementul calităţii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Economia comerţului, turismului, serviciilor|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şi managementul calităţii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Administrarea afacerilor în servicii de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ospitalitate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Administrarea afacerilor în comerţ, turism,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servicii, merceologie şi managementul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 calităţii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50| Cibernetică,   | 10| Cibernetică economică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statistică şi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informatică    | 30| Statistică şi previziune economică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economică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50| Cibernetică,   | 20| Informatică economică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statistică şi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informatică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economică      |   |                                             |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Contabilitate  | 10| Contabilitate şi informatică de gestiune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Economie       | 10| Economie generală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Economie agroalimentară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Economia mediului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Economie şi comunicare economică în afaceri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Economie agroalimentară şi a mediului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Economie generală şi comunicare economică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Finanţe        | 10| Finanţe şi bănci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70| Management     | 10| Management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Managementul dezvoltării rurale durabile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80| Marketing      | 10| Marketing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60| Economie şi    | 10| Economie internaţională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afaceri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internaţionale | 20| Afaceri internaţionale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Economie şi afaceri internaţionale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Educaţie fizică| 10| Educaţie fizică şi sportivă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şi sport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Sport şi performanţă motrică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Kinetoterapie  | 10| Kinetoterapie şi motricitate specială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80| Psihologie     | 10| Psihologie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Terapie ocupaţională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70| Ştiinţe ale    | 10| Pedagogie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educaţiei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Psihopedagogie specială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Pedagogia învăţământului primar şi preşcolar|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Limbă şi       | 10| Limba şi literatura română*1)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literatură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Limba şi literatura*2)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Limba şi literatura modernă*3)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Literatură universală şi comparată*11)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Filologie clasică*4)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Limbi moderne  | 10| Traducere şi interpretare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aplicate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Limbi moderne aplicate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Filosofie      | 10| Filosofie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Istorie        | 10| Istorie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Arheologie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Arhivistică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Muzeologie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Istoria artei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Teologie       | 10| Teologie pastorală*5)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Teologie didactică*5)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Artă sacră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Teologie asistenţă socială*5)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Studii religioase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50| Studii         | 10| Etnologie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culturale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Studii iudaice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Studii americane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Studii culturale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Studii europene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Turism cultural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Arhitectură    | 10| Arhitectură                                 |   360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Arhitectură de interior                     |   300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Design de produs                            |   300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Conservare şi restaurare de arhitectură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Arhitectura peisajului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Mobilier şi amenajări interioare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Tehnologie arhitecturală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Urbanism       | 10| Proiectare şi planificare urbană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Urbanism şi administrarea teritoriului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Amenajarea şi planificarea peisajului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Arte vizuale^) | 10| Arte plastice*9)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Arte decorative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Design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Conservare şi restaurare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Artă murală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Pedagogia artelor plastice şi decorative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Ceramică - sticlă - metal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                | 90| Arte textile - design textil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|100| Modă - design vestimentar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|110| Scenografie şi eveniment artistic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|120| Design ambiental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|130| Artă monumentală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40| Arte vizuale^) | 70| Istoria şi teoria artei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10| Teatru şi      | 10| Artele spectacolului*6)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artele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spectacolului^)| 20| Teatrologie*7)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Scenografie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20| Cinematografie | 10| Cinematografie, fotografie, media*8)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şi media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Filmologie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30| Muzică         | 10| Pedagogie muzicală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20| Muzică religioasă                           |   180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30| Muzicologie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40| Interpretare muzicală - canto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50| Interpretare muzicală - instrumente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60| Compoziţie muzicală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70| Dirijat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                | 80| Artele spectacolului muzical                |   240 |</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|___|________________|___|_____________________________________________|_______|</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*1) Se poate adăuga: în combinaţie cu o limbă şi literatură modernă/clasică/literatură universală şi comparată.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*2) Se adaugă: limba şi literatura maghiară, limba pentru care se organizează programul de studii, în combinaţie cu limba şi literatura română/o limbă şi literatură modernă/clasică/literatură universală şi comparată.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*3) Se adaugă: limba pentru care se studiază, în combinaţie cu o altă limbă şi literatură modernă/clasică sau în combinaţie cu limba şi literatura română/clasică/literatură universală şi comparată.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*4) Se adaugă: în combinaţie cu limba şi literatura română sau o limbă şi literatură modernă/clasică/literatură universală şi comparată.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*5) Se referă, după caz, la Teologie ortodoxă, Teologie romano-catolică, Teologie greco-catolică, Teologie reformată, Teologie baptistă, Teologie protestantă, Teologie penticostală, Teologie adventistă.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*6) Se adaugă, după caz: Actorie, Regie, Păpuşi-Marionete, Coregrafie.</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*7) Se adaugă, după caz: Management cultural, Jurnalism teatral.</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*8) Se adaugă, după caz: Regie de film şi TV, Imagine de film şi TV, Multimedia: sunet-montaj, Comunicare audiovizuală: scenaristică, publicitate media.</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*9) Se adaugă, după caz: Pictură, Sculptură, Grafică, Fotografie - videoprocesarea computerizată a imaginii.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*10) Se adaugă, după caz: agricole, medical-veterinare, pentru industria alimentară.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*11) Se poate adăuga: în combinaţie cu o limbă şi literatură modernă/clasică/limba şi literatura română.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*12) Ofiţer de poliţie, poliţie de frontieră, jandarmi, penitenciare; specializarea trece din domeniul Ştiinţe juridice la domeniul Ştiinţe militare, informaţii şi ordine publică.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*13) Se poate susţine doctorat ştiinţific în domeniul de studii universitare de doctorat Istoria şi teoria artei pentru toţi absolvenţii de studii universitare de licenţă şi master aparţinând programelor de studii din ramura de ştiinţă Arte.</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Specializări reglementate sectorial în cadrul Uniunii Europene.</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Specializări reglementate general.</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Specializare nou-înfiinţată.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Modificare denumire:</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specializarea Biblioteconomie şi ştiinţa informării se modifică în Ştiinţe ale informării şi documentării;</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specializarea Poliţie comunitară se modifică în Poliţie locală;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domeniul de licenţă Ştiinţe militare şi informaţii se modifică în Ştiinţe militare, informaţii şi ordine publică;</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specializarea Drept comunitar se modifică în Drept european şi internaţional;</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specializarea Ingineria produselor finite din lemn se modifică în Ingineria şi designul produselor finite din lemn;</w:t>
      </w:r>
    </w:p>
    <w:p w:rsidR="00D6784E"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t xml:space="preserve">    - domeniul de licenţă Arte plastice, decorative şi design se modifică în Arte vizuale;</w:t>
      </w:r>
    </w:p>
    <w:p w:rsidR="00573557" w:rsidRPr="00D6784E" w:rsidRDefault="00D6784E" w:rsidP="00D6784E">
      <w:pPr>
        <w:spacing w:after="0" w:line="240" w:lineRule="auto"/>
        <w:jc w:val="both"/>
        <w:rPr>
          <w:rFonts w:ascii="Arial Narrow" w:hAnsi="Arial Narrow"/>
          <w:sz w:val="20"/>
          <w:szCs w:val="20"/>
        </w:rPr>
      </w:pPr>
      <w:r w:rsidRPr="00D6784E">
        <w:rPr>
          <w:rFonts w:ascii="Arial Narrow" w:hAnsi="Arial Narrow"/>
          <w:sz w:val="20"/>
          <w:szCs w:val="20"/>
        </w:rPr>
        <w:lastRenderedPageBreak/>
        <w:t xml:space="preserve">    - domeniul de licenţă Teatru se modifică în Teatru şi artele spectacolului.</w:t>
      </w:r>
    </w:p>
    <w:sectPr w:rsidR="00573557" w:rsidRPr="00D6784E" w:rsidSect="00D67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60"/>
    <w:rsid w:val="00573557"/>
    <w:rsid w:val="00D6784E"/>
    <w:rsid w:val="00DD15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12706</Words>
  <Characters>73700</Characters>
  <Application>Microsoft Office Word</Application>
  <DocSecurity>0</DocSecurity>
  <Lines>614</Lines>
  <Paragraphs>172</Paragraphs>
  <ScaleCrop>false</ScaleCrop>
  <Company/>
  <LinksUpToDate>false</LinksUpToDate>
  <CharactersWithSpaces>86234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3</cp:revision>
  <dcterms:created xsi:type="dcterms:W3CDTF">2012-03-18T22:43:00Z</dcterms:created>
  <dcterms:modified xsi:type="dcterms:W3CDTF">2012-03-18T22:45:00Z</dcterms:modified>
</cp:coreProperties>
</file>